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91"/>
        <w:tblW w:w="1091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917"/>
      </w:tblGrid>
      <w:tr w:rsidR="00124237" w:rsidRPr="00F81482" w14:paraId="5B92EB6E" w14:textId="77777777" w:rsidTr="001E5138">
        <w:trPr>
          <w:trHeight w:val="630"/>
        </w:trPr>
        <w:tc>
          <w:tcPr>
            <w:tcW w:w="10917" w:type="dxa"/>
          </w:tcPr>
          <w:p w14:paraId="168B8D1A" w14:textId="2F810537" w:rsidR="001E5138" w:rsidRPr="005662AC" w:rsidRDefault="001E5138" w:rsidP="001E5138">
            <w:pPr>
              <w:pStyle w:val="Header"/>
              <w:jc w:val="center"/>
              <w:rPr>
                <w:rFonts w:ascii="Arial" w:hAnsi="Arial" w:cs="Arial"/>
                <w:b/>
                <w:bCs/>
                <w:iCs/>
                <w:sz w:val="28"/>
                <w:szCs w:val="28"/>
              </w:rPr>
            </w:pPr>
            <w:r w:rsidRPr="005662AC">
              <w:rPr>
                <w:rFonts w:ascii="Arial" w:hAnsi="Arial" w:cs="Arial"/>
                <w:b/>
                <w:bCs/>
                <w:iCs/>
                <w:sz w:val="28"/>
                <w:szCs w:val="28"/>
              </w:rPr>
              <w:t>Russia Belarus Certification</w:t>
            </w:r>
          </w:p>
          <w:p w14:paraId="7324886E" w14:textId="02B0E39C" w:rsidR="00124237" w:rsidRPr="00F81482" w:rsidRDefault="00124237" w:rsidP="001E5138">
            <w:pPr>
              <w:tabs>
                <w:tab w:val="left" w:pos="1594"/>
              </w:tabs>
              <w:jc w:val="center"/>
              <w:rPr>
                <w:rFonts w:ascii="Arial" w:hAnsi="Arial" w:cs="Arial"/>
                <w:b/>
                <w:bCs/>
                <w:sz w:val="28"/>
                <w:szCs w:val="28"/>
              </w:rPr>
            </w:pPr>
          </w:p>
        </w:tc>
      </w:tr>
      <w:tr w:rsidR="00124237" w:rsidRPr="00F81482" w14:paraId="27DF2DB7" w14:textId="77777777" w:rsidTr="00561DC3">
        <w:trPr>
          <w:trHeight w:val="6555"/>
        </w:trPr>
        <w:tc>
          <w:tcPr>
            <w:tcW w:w="10917" w:type="dxa"/>
          </w:tcPr>
          <w:p w14:paraId="118ECF08" w14:textId="77777777" w:rsidR="001E5138" w:rsidRDefault="001E5138" w:rsidP="00124237">
            <w:pPr>
              <w:rPr>
                <w:rFonts w:ascii="Arial" w:hAnsi="Arial" w:cs="Arial"/>
                <w:b/>
                <w:bCs/>
                <w:sz w:val="22"/>
                <w:szCs w:val="22"/>
              </w:rPr>
            </w:pPr>
          </w:p>
          <w:p w14:paraId="2E5EC463" w14:textId="708DF8CD" w:rsidR="00124237" w:rsidRPr="00F81482" w:rsidRDefault="00124237" w:rsidP="00124237">
            <w:pPr>
              <w:rPr>
                <w:rFonts w:ascii="Arial" w:hAnsi="Arial" w:cs="Arial"/>
                <w:b/>
                <w:bCs/>
                <w:sz w:val="22"/>
                <w:szCs w:val="22"/>
              </w:rPr>
            </w:pPr>
            <w:r w:rsidRPr="00F81482">
              <w:rPr>
                <w:rFonts w:ascii="Arial" w:hAnsi="Arial" w:cs="Arial"/>
                <w:b/>
                <w:bCs/>
                <w:sz w:val="22"/>
                <w:szCs w:val="22"/>
              </w:rPr>
              <w:t>Background</w:t>
            </w:r>
          </w:p>
          <w:p w14:paraId="04A0D340" w14:textId="77777777" w:rsidR="00124237" w:rsidRPr="00F81482" w:rsidRDefault="00124237" w:rsidP="00124237">
            <w:pPr>
              <w:rPr>
                <w:rFonts w:ascii="Arial" w:hAnsi="Arial" w:cs="Arial"/>
                <w:sz w:val="22"/>
                <w:szCs w:val="22"/>
              </w:rPr>
            </w:pPr>
          </w:p>
          <w:p w14:paraId="28D4E417" w14:textId="0A411534" w:rsidR="00124237" w:rsidRPr="00F81482" w:rsidRDefault="00124237" w:rsidP="00124237">
            <w:pPr>
              <w:rPr>
                <w:rFonts w:ascii="Arial" w:hAnsi="Arial" w:cs="Arial"/>
                <w:sz w:val="22"/>
                <w:szCs w:val="22"/>
              </w:rPr>
            </w:pPr>
            <w:r w:rsidRPr="00F81482">
              <w:rPr>
                <w:rFonts w:ascii="Arial" w:hAnsi="Arial" w:cs="Arial"/>
                <w:sz w:val="22"/>
                <w:szCs w:val="22"/>
              </w:rPr>
              <w:t xml:space="preserve">Pennsylvania </w:t>
            </w:r>
            <w:hyperlink r:id="rId12" w:history="1">
              <w:r w:rsidRPr="00F81482">
                <w:rPr>
                  <w:rStyle w:val="Hyperlink"/>
                  <w:rFonts w:ascii="Arial" w:hAnsi="Arial" w:cs="Arial"/>
                  <w:sz w:val="22"/>
                  <w:szCs w:val="22"/>
                </w:rPr>
                <w:t>Act 57 of 2023</w:t>
              </w:r>
            </w:hyperlink>
            <w:r w:rsidRPr="00F81482">
              <w:rPr>
                <w:rFonts w:ascii="Arial" w:hAnsi="Arial" w:cs="Arial"/>
                <w:sz w:val="22"/>
                <w:szCs w:val="22"/>
              </w:rPr>
              <w:t xml:space="preserve"> states that persons associated with Russia or Belarus may not bid on, submit a proposal for, enter into, be a party to or renew a contract with a Commonwealth agency for the provision of goods or services.  Per Act 57, the Pennsylvania Treasury Department will publish a list of such persons.</w:t>
            </w:r>
          </w:p>
          <w:p w14:paraId="0A3F15C8" w14:textId="77777777" w:rsidR="00124237" w:rsidRPr="00F81482" w:rsidRDefault="00124237" w:rsidP="00124237">
            <w:pPr>
              <w:rPr>
                <w:rFonts w:ascii="Arial" w:hAnsi="Arial" w:cs="Arial"/>
                <w:sz w:val="22"/>
                <w:szCs w:val="22"/>
              </w:rPr>
            </w:pPr>
          </w:p>
          <w:p w14:paraId="313361D0" w14:textId="77777777" w:rsidR="00124237" w:rsidRPr="00F81482" w:rsidRDefault="00124237" w:rsidP="00124237">
            <w:pPr>
              <w:rPr>
                <w:rFonts w:ascii="Arial" w:hAnsi="Arial" w:cs="Arial"/>
                <w:sz w:val="22"/>
                <w:szCs w:val="22"/>
              </w:rPr>
            </w:pPr>
            <w:r w:rsidRPr="00F81482">
              <w:rPr>
                <w:rFonts w:ascii="Arial" w:hAnsi="Arial" w:cs="Arial"/>
                <w:sz w:val="22"/>
                <w:szCs w:val="22"/>
              </w:rPr>
              <w:t>To be compliant with this Act, the contracting officer will review the list published by Treasury as part of the determination of contractor responsibility prior to contract award.  This process is outlined below.  This completed document should be attached to the contract.</w:t>
            </w:r>
          </w:p>
          <w:p w14:paraId="1B3C3F55" w14:textId="77777777" w:rsidR="00124237" w:rsidRPr="00F81482" w:rsidRDefault="00124237" w:rsidP="00124237">
            <w:pPr>
              <w:rPr>
                <w:rFonts w:ascii="Arial" w:hAnsi="Arial" w:cs="Arial"/>
                <w:sz w:val="22"/>
                <w:szCs w:val="22"/>
              </w:rPr>
            </w:pPr>
          </w:p>
          <w:p w14:paraId="29108BBB" w14:textId="77777777" w:rsidR="002649EF" w:rsidRDefault="002649EF" w:rsidP="00124237">
            <w:pPr>
              <w:spacing w:before="60" w:afterLines="60" w:after="144"/>
              <w:rPr>
                <w:rFonts w:ascii="Arial" w:hAnsi="Arial" w:cs="Arial"/>
                <w:b/>
                <w:bCs/>
                <w:sz w:val="22"/>
                <w:szCs w:val="22"/>
              </w:rPr>
            </w:pPr>
          </w:p>
          <w:p w14:paraId="71566064" w14:textId="2BCB15D0" w:rsidR="00124237" w:rsidRPr="00F81482" w:rsidRDefault="00124237" w:rsidP="00124237">
            <w:pPr>
              <w:spacing w:before="60" w:afterLines="60" w:after="144"/>
              <w:rPr>
                <w:rFonts w:ascii="Arial" w:hAnsi="Arial" w:cs="Arial"/>
                <w:b/>
                <w:bCs/>
                <w:sz w:val="22"/>
                <w:szCs w:val="22"/>
              </w:rPr>
            </w:pPr>
            <w:r w:rsidRPr="00F81482">
              <w:rPr>
                <w:rFonts w:ascii="Arial" w:hAnsi="Arial" w:cs="Arial"/>
                <w:b/>
                <w:bCs/>
                <w:sz w:val="22"/>
                <w:szCs w:val="22"/>
              </w:rPr>
              <w:t>Instructions</w:t>
            </w:r>
          </w:p>
          <w:p w14:paraId="19BCC53B" w14:textId="5C5E803E" w:rsidR="00124237" w:rsidRPr="00F81482" w:rsidRDefault="00124237" w:rsidP="00561DC3">
            <w:pPr>
              <w:pStyle w:val="ListParagraph"/>
              <w:widowControl/>
              <w:numPr>
                <w:ilvl w:val="0"/>
                <w:numId w:val="7"/>
              </w:numPr>
              <w:spacing w:before="60" w:after="60"/>
              <w:contextualSpacing w:val="0"/>
              <w:rPr>
                <w:rFonts w:ascii="Arial" w:hAnsi="Arial" w:cs="Arial"/>
                <w:sz w:val="22"/>
                <w:szCs w:val="22"/>
              </w:rPr>
            </w:pPr>
            <w:r w:rsidRPr="00F81482">
              <w:rPr>
                <w:rFonts w:ascii="Arial" w:hAnsi="Arial" w:cs="Arial"/>
                <w:sz w:val="22"/>
                <w:szCs w:val="22"/>
              </w:rPr>
              <w:t xml:space="preserve">Access the </w:t>
            </w:r>
            <w:r w:rsidR="00FB37B1">
              <w:rPr>
                <w:rFonts w:ascii="Arial" w:hAnsi="Arial" w:cs="Arial"/>
                <w:sz w:val="22"/>
                <w:szCs w:val="22"/>
              </w:rPr>
              <w:t xml:space="preserve">Pennsylvania Treasury’s </w:t>
            </w:r>
            <w:hyperlink r:id="rId13" w:history="1">
              <w:r w:rsidR="00FB37B1" w:rsidRPr="001232C1">
                <w:rPr>
                  <w:rStyle w:val="Hyperlink"/>
                  <w:rFonts w:ascii="Arial" w:hAnsi="Arial" w:cs="Arial"/>
                  <w:sz w:val="22"/>
                  <w:szCs w:val="22"/>
                </w:rPr>
                <w:t>Divestment Page</w:t>
              </w:r>
            </w:hyperlink>
            <w:r w:rsidR="001232C1">
              <w:rPr>
                <w:rFonts w:ascii="Arial" w:hAnsi="Arial" w:cs="Arial"/>
                <w:sz w:val="22"/>
                <w:szCs w:val="22"/>
              </w:rPr>
              <w:t xml:space="preserve"> and review both the </w:t>
            </w:r>
            <w:hyperlink r:id="rId14" w:history="1">
              <w:r w:rsidR="001232C1" w:rsidRPr="001232C1">
                <w:rPr>
                  <w:rStyle w:val="Hyperlink"/>
                  <w:rFonts w:ascii="Arial" w:hAnsi="Arial" w:cs="Arial"/>
                  <w:sz w:val="22"/>
                  <w:szCs w:val="22"/>
                </w:rPr>
                <w:t>Act 57 – Russia</w:t>
              </w:r>
            </w:hyperlink>
            <w:r w:rsidR="001232C1">
              <w:rPr>
                <w:rFonts w:ascii="Arial" w:hAnsi="Arial" w:cs="Arial"/>
                <w:sz w:val="22"/>
                <w:szCs w:val="22"/>
              </w:rPr>
              <w:t xml:space="preserve"> and </w:t>
            </w:r>
            <w:hyperlink r:id="rId15" w:history="1">
              <w:r w:rsidR="001232C1" w:rsidRPr="001232C1">
                <w:rPr>
                  <w:rStyle w:val="Hyperlink"/>
                  <w:rFonts w:ascii="Arial" w:hAnsi="Arial" w:cs="Arial"/>
                  <w:sz w:val="22"/>
                  <w:szCs w:val="22"/>
                </w:rPr>
                <w:t>Act 57 – Belarus</w:t>
              </w:r>
            </w:hyperlink>
            <w:r w:rsidR="001232C1">
              <w:rPr>
                <w:rFonts w:ascii="Arial" w:hAnsi="Arial" w:cs="Arial"/>
                <w:sz w:val="22"/>
                <w:szCs w:val="22"/>
              </w:rPr>
              <w:t xml:space="preserve"> posted lists.</w:t>
            </w:r>
          </w:p>
          <w:p w14:paraId="79E7274C" w14:textId="306AB260" w:rsidR="00124237" w:rsidRPr="00F81482" w:rsidRDefault="00124237" w:rsidP="00561DC3">
            <w:pPr>
              <w:pStyle w:val="ListParagraph"/>
              <w:widowControl/>
              <w:numPr>
                <w:ilvl w:val="0"/>
                <w:numId w:val="7"/>
              </w:numPr>
              <w:spacing w:before="60" w:after="60"/>
              <w:contextualSpacing w:val="0"/>
              <w:rPr>
                <w:rFonts w:ascii="Arial" w:hAnsi="Arial" w:cs="Arial"/>
                <w:sz w:val="22"/>
                <w:szCs w:val="22"/>
              </w:rPr>
            </w:pPr>
            <w:r w:rsidRPr="00F81482">
              <w:rPr>
                <w:rFonts w:ascii="Arial" w:hAnsi="Arial" w:cs="Arial"/>
                <w:sz w:val="22"/>
                <w:szCs w:val="22"/>
              </w:rPr>
              <w:t>Search for the supplier on the list</w:t>
            </w:r>
            <w:r w:rsidR="001232C1">
              <w:rPr>
                <w:rFonts w:ascii="Arial" w:hAnsi="Arial" w:cs="Arial"/>
                <w:sz w:val="22"/>
                <w:szCs w:val="22"/>
              </w:rPr>
              <w:t>s</w:t>
            </w:r>
            <w:r w:rsidRPr="00F81482">
              <w:rPr>
                <w:rFonts w:ascii="Arial" w:hAnsi="Arial" w:cs="Arial"/>
                <w:sz w:val="22"/>
                <w:szCs w:val="22"/>
              </w:rPr>
              <w:t>.  Use the name as listed on the supplier’s proposal/bid submission.</w:t>
            </w:r>
          </w:p>
          <w:p w14:paraId="33DB77A9" w14:textId="77777777" w:rsidR="00124237" w:rsidRPr="00F81482" w:rsidRDefault="00124237" w:rsidP="00561DC3">
            <w:pPr>
              <w:pStyle w:val="ListParagraph"/>
              <w:widowControl/>
              <w:numPr>
                <w:ilvl w:val="0"/>
                <w:numId w:val="7"/>
              </w:numPr>
              <w:spacing w:before="60" w:after="60"/>
              <w:contextualSpacing w:val="0"/>
              <w:rPr>
                <w:rFonts w:ascii="Arial" w:hAnsi="Arial" w:cs="Arial"/>
                <w:sz w:val="22"/>
                <w:szCs w:val="22"/>
              </w:rPr>
            </w:pPr>
            <w:r w:rsidRPr="00F81482">
              <w:rPr>
                <w:rFonts w:ascii="Arial" w:hAnsi="Arial" w:cs="Arial"/>
                <w:sz w:val="22"/>
                <w:szCs w:val="22"/>
              </w:rPr>
              <w:t>Complete the attestation below and attach to the contract.  Suppliers appearing on the Treasury-published list are deemed not responsible and may not be issued a contract.</w:t>
            </w:r>
          </w:p>
          <w:p w14:paraId="058A5B5A" w14:textId="77777777" w:rsidR="00124237" w:rsidRPr="00F81482" w:rsidRDefault="00124237" w:rsidP="00124237">
            <w:pPr>
              <w:widowControl/>
              <w:spacing w:before="60"/>
              <w:ind w:left="360"/>
              <w:rPr>
                <w:rFonts w:ascii="Arial" w:hAnsi="Arial" w:cs="Arial"/>
                <w:sz w:val="22"/>
                <w:szCs w:val="22"/>
              </w:rPr>
            </w:pPr>
          </w:p>
        </w:tc>
      </w:tr>
      <w:tr w:rsidR="00124237" w:rsidRPr="00F81482" w14:paraId="157E41E6" w14:textId="77777777" w:rsidTr="002649EF">
        <w:tblPrEx>
          <w:tblCellMar>
            <w:left w:w="115" w:type="dxa"/>
            <w:right w:w="43" w:type="dxa"/>
          </w:tblCellMar>
          <w:tblLook w:val="01E0" w:firstRow="1" w:lastRow="1" w:firstColumn="1" w:lastColumn="1" w:noHBand="0" w:noVBand="0"/>
        </w:tblPrEx>
        <w:trPr>
          <w:trHeight w:val="354"/>
        </w:trPr>
        <w:tc>
          <w:tcPr>
            <w:tcW w:w="10917" w:type="dxa"/>
            <w:shd w:val="clear" w:color="auto" w:fill="D9D9D9" w:themeFill="background1" w:themeFillShade="D9"/>
            <w:vAlign w:val="center"/>
          </w:tcPr>
          <w:p w14:paraId="37E98ACA" w14:textId="77777777" w:rsidR="00124237" w:rsidRPr="0084163E" w:rsidRDefault="00124237" w:rsidP="00124237">
            <w:pPr>
              <w:jc w:val="center"/>
              <w:rPr>
                <w:rFonts w:ascii="Arial" w:hAnsi="Arial" w:cs="Arial"/>
                <w:b/>
                <w:bCs/>
              </w:rPr>
            </w:pPr>
            <w:r w:rsidRPr="0084163E">
              <w:rPr>
                <w:rFonts w:ascii="Arial" w:hAnsi="Arial" w:cs="Arial"/>
                <w:b/>
                <w:bCs/>
              </w:rPr>
              <w:t>Attestation</w:t>
            </w:r>
          </w:p>
        </w:tc>
      </w:tr>
      <w:tr w:rsidR="00555894" w:rsidRPr="00F81482" w14:paraId="35F804DE" w14:textId="77777777" w:rsidTr="00561DC3">
        <w:tblPrEx>
          <w:tblCellMar>
            <w:left w:w="115" w:type="dxa"/>
            <w:right w:w="43" w:type="dxa"/>
          </w:tblCellMar>
          <w:tblLook w:val="01E0" w:firstRow="1" w:lastRow="1" w:firstColumn="1" w:lastColumn="1" w:noHBand="0" w:noVBand="0"/>
        </w:tblPrEx>
        <w:trPr>
          <w:trHeight w:val="3333"/>
        </w:trPr>
        <w:tc>
          <w:tcPr>
            <w:tcW w:w="10917" w:type="dxa"/>
            <w:shd w:val="clear" w:color="auto" w:fill="FFFFFF" w:themeFill="background1"/>
          </w:tcPr>
          <w:p w14:paraId="688D9853" w14:textId="77777777" w:rsidR="00CF7285" w:rsidRDefault="00CF7285" w:rsidP="00CD367D">
            <w:pPr>
              <w:rPr>
                <w:rFonts w:ascii="Arial" w:hAnsi="Arial" w:cs="Arial"/>
              </w:rPr>
            </w:pPr>
          </w:p>
          <w:p w14:paraId="2EAEFDAC" w14:textId="77777777" w:rsidR="002649EF" w:rsidRDefault="002649EF" w:rsidP="00CD367D">
            <w:pPr>
              <w:rPr>
                <w:rFonts w:ascii="Arial" w:hAnsi="Arial" w:cs="Arial"/>
              </w:rPr>
            </w:pPr>
          </w:p>
          <w:p w14:paraId="4846AD06" w14:textId="7ACD3D20" w:rsidR="00555894" w:rsidRDefault="00555894" w:rsidP="00CD367D">
            <w:pPr>
              <w:rPr>
                <w:rFonts w:ascii="Arial" w:hAnsi="Arial" w:cs="Arial"/>
              </w:rPr>
            </w:pPr>
            <w:r w:rsidRPr="00B051BC">
              <w:rPr>
                <w:rFonts w:ascii="Arial" w:hAnsi="Arial" w:cs="Arial"/>
              </w:rPr>
              <w:t xml:space="preserve">On </w:t>
            </w:r>
            <w:r w:rsidRPr="00B051BC">
              <w:rPr>
                <w:rFonts w:ascii="Arial" w:hAnsi="Arial" w:cs="Arial"/>
                <w:highlight w:val="yellow"/>
                <w:u w:val="single"/>
              </w:rPr>
              <w:t>Date</w:t>
            </w:r>
            <w:r w:rsidRPr="00B051BC">
              <w:rPr>
                <w:rFonts w:ascii="Arial" w:hAnsi="Arial" w:cs="Arial"/>
              </w:rPr>
              <w:t xml:space="preserve">, I, </w:t>
            </w:r>
            <w:r w:rsidRPr="00B051BC">
              <w:rPr>
                <w:rFonts w:ascii="Arial" w:hAnsi="Arial" w:cs="Arial"/>
                <w:highlight w:val="yellow"/>
                <w:u w:val="single"/>
              </w:rPr>
              <w:t>Name or Attesting Individual</w:t>
            </w:r>
            <w:r w:rsidRPr="00B051BC">
              <w:rPr>
                <w:rFonts w:ascii="Arial" w:hAnsi="Arial" w:cs="Arial"/>
              </w:rPr>
              <w:t xml:space="preserve">, verified that </w:t>
            </w:r>
            <w:r w:rsidRPr="00B051BC">
              <w:rPr>
                <w:rFonts w:ascii="Arial" w:hAnsi="Arial" w:cs="Arial"/>
                <w:highlight w:val="yellow"/>
                <w:u w:val="single"/>
              </w:rPr>
              <w:t>Name of Supplier</w:t>
            </w:r>
            <w:r w:rsidRPr="00B051BC">
              <w:rPr>
                <w:rFonts w:ascii="Arial" w:hAnsi="Arial" w:cs="Arial"/>
              </w:rPr>
              <w:t xml:space="preserve"> is not on the list of individuals doing business with Russia and Belarus, as accessed via the link above.</w:t>
            </w:r>
          </w:p>
          <w:p w14:paraId="46033ED9" w14:textId="365F9252" w:rsidR="005A1CF2" w:rsidRPr="00E8541A" w:rsidRDefault="005A1CF2" w:rsidP="005A1CF2">
            <w:pPr>
              <w:tabs>
                <w:tab w:val="left" w:pos="2880"/>
              </w:tabs>
            </w:pPr>
          </w:p>
          <w:p w14:paraId="058EEF17" w14:textId="77777777" w:rsidR="005A1CF2" w:rsidRPr="00DF6E4E" w:rsidRDefault="005A1CF2" w:rsidP="005A1CF2">
            <w:pPr>
              <w:tabs>
                <w:tab w:val="left" w:pos="2880"/>
              </w:tabs>
            </w:pPr>
          </w:p>
          <w:p w14:paraId="7A827732" w14:textId="77777777" w:rsidR="00FD61BA" w:rsidRDefault="005A1CF2" w:rsidP="00FD61BA">
            <w:pPr>
              <w:tabs>
                <w:tab w:val="left" w:pos="2880"/>
              </w:tabs>
            </w:pPr>
            <w:r w:rsidRPr="00E8541A">
              <w:t>_____________________________</w:t>
            </w:r>
            <w:r>
              <w:t>_____</w:t>
            </w:r>
          </w:p>
          <w:p w14:paraId="42C90CAC" w14:textId="183B8EF2" w:rsidR="00701649" w:rsidRPr="002621F6" w:rsidRDefault="00FD61BA" w:rsidP="00FD61BA">
            <w:pPr>
              <w:tabs>
                <w:tab w:val="left" w:pos="2880"/>
              </w:tabs>
              <w:rPr>
                <w:rFonts w:ascii="Arial" w:hAnsi="Arial" w:cs="Arial"/>
                <w:sz w:val="18"/>
                <w:szCs w:val="18"/>
              </w:rPr>
            </w:pPr>
            <w:r w:rsidRPr="002621F6">
              <w:rPr>
                <w:rFonts w:ascii="Arial" w:hAnsi="Arial" w:cs="Arial"/>
              </w:rPr>
              <w:t>Signature of Attesting Individual</w:t>
            </w:r>
          </w:p>
        </w:tc>
      </w:tr>
    </w:tbl>
    <w:p w14:paraId="18D24A30" w14:textId="77777777" w:rsidR="00E73E55" w:rsidRDefault="00E73E55" w:rsidP="00CC07D9">
      <w:pPr>
        <w:widowControl/>
      </w:pPr>
    </w:p>
    <w:sectPr w:rsidR="00E73E55" w:rsidSect="00982144">
      <w:headerReference w:type="even" r:id="rId16"/>
      <w:headerReference w:type="default" r:id="rId17"/>
      <w:footerReference w:type="even" r:id="rId18"/>
      <w:footerReference w:type="default" r:id="rId19"/>
      <w:headerReference w:type="first" r:id="rId20"/>
      <w:pgSz w:w="12240" w:h="15840" w:code="1"/>
      <w:pgMar w:top="1440" w:right="720" w:bottom="634" w:left="72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6B5D" w14:textId="77777777" w:rsidR="00711770" w:rsidRDefault="00711770">
      <w:r>
        <w:separator/>
      </w:r>
    </w:p>
  </w:endnote>
  <w:endnote w:type="continuationSeparator" w:id="0">
    <w:p w14:paraId="203D502E" w14:textId="77777777" w:rsidR="00711770" w:rsidRDefault="0071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FA2C" w14:textId="77777777" w:rsidR="00842E27" w:rsidRDefault="00842E27">
    <w:pPr>
      <w:pStyle w:val="Footer"/>
    </w:pPr>
    <w:smartTag w:uri="urn:schemas-microsoft-com:office:smarttags" w:element="stockticker">
      <w:r>
        <w:rPr>
          <w:rFonts w:ascii="Arial" w:hAnsi="Arial" w:cs="Arial"/>
          <w:sz w:val="16"/>
        </w:rPr>
        <w:t>BOP</w:t>
      </w:r>
    </w:smartTag>
    <w:r>
      <w:rPr>
        <w:rFonts w:ascii="Arial" w:hAnsi="Arial" w:cs="Arial"/>
        <w:sz w:val="16"/>
      </w:rPr>
      <w:t>-</w:t>
    </w:r>
    <w:proofErr w:type="gramStart"/>
    <w:r>
      <w:rPr>
        <w:rFonts w:ascii="Arial" w:hAnsi="Arial" w:cs="Arial"/>
        <w:sz w:val="16"/>
      </w:rPr>
      <w:t>125  (</w:t>
    </w:r>
    <w:proofErr w:type="gramEnd"/>
    <w:r w:rsidR="00D8142A">
      <w:rPr>
        <w:rFonts w:ascii="Arial" w:hAnsi="Arial" w:cs="Arial"/>
        <w:sz w:val="16"/>
      </w:rPr>
      <w:t>062518</w:t>
    </w:r>
    <w:r>
      <w:rPr>
        <w:rFonts w:ascii="Arial" w:hAnsi="Arial" w:cs="Arial"/>
        <w:sz w:val="16"/>
      </w:rPr>
      <w:t>)</w:t>
    </w:r>
    <w:r>
      <w:rPr>
        <w:rFonts w:ascii="Arial" w:hAnsi="Arial" w:cs="Arial"/>
        <w:sz w:val="16"/>
      </w:rPr>
      <w:tab/>
    </w:r>
    <w:r>
      <w:rPr>
        <w:rFonts w:ascii="Arial" w:hAnsi="Arial" w:cs="Arial"/>
        <w:sz w:val="16"/>
      </w:rPr>
      <w:tab/>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sz w:val="16"/>
      </w:rPr>
      <w:t>1</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2FB9" w14:textId="77777777" w:rsidR="00B3790D" w:rsidRPr="0043501B" w:rsidRDefault="00B3790D">
    <w:pPr>
      <w:pStyle w:val="Footer"/>
      <w:tabs>
        <w:tab w:val="clear" w:pos="4320"/>
        <w:tab w:val="center" w:pos="5400"/>
      </w:tabs>
      <w:rPr>
        <w:sz w:val="18"/>
        <w:szCs w:val="18"/>
      </w:rPr>
    </w:pPr>
    <w:r w:rsidRPr="0043501B">
      <w:rPr>
        <w:sz w:val="18"/>
        <w:szCs w:val="18"/>
      </w:rPr>
      <w:t>BOP-2401</w:t>
    </w:r>
  </w:p>
  <w:p w14:paraId="6CB89043" w14:textId="76C727A1" w:rsidR="007343F4" w:rsidRDefault="007E232F">
    <w:pPr>
      <w:pStyle w:val="Footer"/>
      <w:tabs>
        <w:tab w:val="clear" w:pos="4320"/>
        <w:tab w:val="center" w:pos="5400"/>
      </w:tabs>
      <w:rPr>
        <w:rFonts w:ascii="Arial" w:hAnsi="Arial" w:cs="Arial"/>
      </w:rPr>
    </w:pPr>
    <w:r w:rsidRPr="0043501B">
      <w:rPr>
        <w:sz w:val="18"/>
        <w:szCs w:val="18"/>
      </w:rPr>
      <w:t xml:space="preserve">Published: </w:t>
    </w:r>
    <w:r w:rsidR="00D40709">
      <w:rPr>
        <w:sz w:val="18"/>
        <w:szCs w:val="18"/>
      </w:rPr>
      <w:t>05/02/2024</w:t>
    </w:r>
    <w:r w:rsidR="007343F4">
      <w:rPr>
        <w:rFonts w:ascii="Arial" w:hAnsi="Arial" w:cs="Arial"/>
        <w:sz w:val="16"/>
      </w:rPr>
      <w:tab/>
    </w:r>
    <w:r w:rsidR="007343F4">
      <w:rPr>
        <w:rFonts w:ascii="Arial" w:hAnsi="Arial" w:cs="Arial"/>
        <w:sz w:val="16"/>
      </w:rPr>
      <w:tab/>
    </w:r>
    <w:r w:rsidR="007343F4">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9A5A" w14:textId="77777777" w:rsidR="00711770" w:rsidRDefault="00711770">
      <w:r>
        <w:separator/>
      </w:r>
    </w:p>
  </w:footnote>
  <w:footnote w:type="continuationSeparator" w:id="0">
    <w:p w14:paraId="5F57849A" w14:textId="77777777" w:rsidR="00711770" w:rsidRDefault="0071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842E27" w14:paraId="7D6183E6" w14:textId="77777777" w:rsidTr="00AF108D">
      <w:tc>
        <w:tcPr>
          <w:tcW w:w="11016" w:type="dxa"/>
          <w:shd w:val="clear" w:color="auto" w:fill="E0E0E0"/>
          <w:vAlign w:val="center"/>
        </w:tcPr>
        <w:p w14:paraId="778D28C2" w14:textId="77777777" w:rsidR="00842E27" w:rsidRPr="00554D37" w:rsidRDefault="00842E27" w:rsidP="00842E27">
          <w:pPr>
            <w:jc w:val="center"/>
            <w:rPr>
              <w:rFonts w:ascii="Verdana" w:hAnsi="Verdana"/>
              <w:sz w:val="18"/>
              <w:szCs w:val="18"/>
            </w:rPr>
          </w:pPr>
          <w:r w:rsidRPr="00554D37">
            <w:rPr>
              <w:rFonts w:ascii="Verdana" w:hAnsi="Verdana"/>
              <w:sz w:val="18"/>
              <w:szCs w:val="18"/>
            </w:rPr>
            <w:t xml:space="preserve">Department </w:t>
          </w:r>
          <w:r>
            <w:rPr>
              <w:rFonts w:ascii="Verdana" w:hAnsi="Verdana"/>
              <w:sz w:val="18"/>
              <w:szCs w:val="18"/>
            </w:rPr>
            <w:t>o</w:t>
          </w:r>
          <w:r w:rsidRPr="00554D37">
            <w:rPr>
              <w:rFonts w:ascii="Verdana" w:hAnsi="Verdana"/>
              <w:sz w:val="18"/>
              <w:szCs w:val="18"/>
            </w:rPr>
            <w:t>f General Services</w:t>
          </w:r>
        </w:p>
      </w:tc>
    </w:tr>
    <w:tr w:rsidR="00842E27" w14:paraId="30E096AD" w14:textId="77777777" w:rsidTr="00AF108D">
      <w:trPr>
        <w:trHeight w:val="482"/>
      </w:trPr>
      <w:tc>
        <w:tcPr>
          <w:tcW w:w="11016" w:type="dxa"/>
          <w:shd w:val="clear" w:color="auto" w:fill="000000"/>
          <w:vAlign w:val="center"/>
        </w:tcPr>
        <w:p w14:paraId="210DFE46" w14:textId="77777777" w:rsidR="00842E27" w:rsidRPr="00E659C4" w:rsidRDefault="00842E27" w:rsidP="00842E27">
          <w:pPr>
            <w:jc w:val="center"/>
            <w:rPr>
              <w:rFonts w:ascii="Verdana" w:hAnsi="Verdana"/>
              <w:b/>
              <w:w w:val="110"/>
              <w:szCs w:val="24"/>
            </w:rPr>
          </w:pPr>
          <w:r>
            <w:rPr>
              <w:rFonts w:ascii="Verdana" w:hAnsi="Verdana"/>
              <w:b/>
              <w:w w:val="110"/>
              <w:szCs w:val="24"/>
            </w:rPr>
            <w:t>Request</w:t>
          </w:r>
          <w:r w:rsidRPr="00E659C4">
            <w:rPr>
              <w:rFonts w:ascii="Verdana" w:hAnsi="Verdana"/>
              <w:b/>
              <w:w w:val="110"/>
              <w:szCs w:val="24"/>
            </w:rPr>
            <w:t xml:space="preserve"> To Use Competitive Sealed </w:t>
          </w:r>
          <w:proofErr w:type="gramStart"/>
          <w:r>
            <w:rPr>
              <w:rFonts w:ascii="Verdana" w:hAnsi="Verdana"/>
              <w:b/>
              <w:w w:val="110"/>
              <w:szCs w:val="24"/>
            </w:rPr>
            <w:t>Bidding</w:t>
          </w:r>
          <w:r w:rsidRPr="00E659C4">
            <w:rPr>
              <w:rFonts w:ascii="Verdana" w:hAnsi="Verdana"/>
              <w:b/>
              <w:w w:val="110"/>
              <w:szCs w:val="24"/>
            </w:rPr>
            <w:t>(</w:t>
          </w:r>
          <w:proofErr w:type="gramEnd"/>
          <w:r>
            <w:rPr>
              <w:rFonts w:ascii="Verdana" w:hAnsi="Verdana"/>
              <w:b/>
              <w:w w:val="110"/>
              <w:szCs w:val="24"/>
            </w:rPr>
            <w:t>IFB</w:t>
          </w:r>
          <w:r w:rsidRPr="00E659C4">
            <w:rPr>
              <w:rFonts w:ascii="Verdana" w:hAnsi="Verdana"/>
              <w:b/>
              <w:w w:val="110"/>
              <w:szCs w:val="24"/>
            </w:rPr>
            <w:t>)</w:t>
          </w:r>
          <w:r w:rsidRPr="00E659C4">
            <w:rPr>
              <w:rFonts w:ascii="Verdana" w:hAnsi="Verdana"/>
              <w:b/>
              <w:w w:val="110"/>
              <w:szCs w:val="24"/>
            </w:rPr>
            <w:br/>
            <w:t>Method of Procurement</w:t>
          </w:r>
          <w:r>
            <w:rPr>
              <w:rFonts w:ascii="Verdana" w:hAnsi="Verdana"/>
              <w:b/>
              <w:w w:val="110"/>
              <w:szCs w:val="24"/>
            </w:rPr>
            <w:t xml:space="preserve"> for Supplies and Services over $50,000</w:t>
          </w:r>
        </w:p>
      </w:tc>
    </w:tr>
    <w:tr w:rsidR="00842E27" w14:paraId="519292AC" w14:textId="77777777" w:rsidTr="00AF108D">
      <w:trPr>
        <w:trHeight w:val="158"/>
      </w:trPr>
      <w:tc>
        <w:tcPr>
          <w:tcW w:w="11016" w:type="dxa"/>
          <w:shd w:val="clear" w:color="auto" w:fill="E0E0E0"/>
          <w:vAlign w:val="center"/>
        </w:tcPr>
        <w:p w14:paraId="33013D1F" w14:textId="77777777" w:rsidR="00842E27" w:rsidRPr="00554D37" w:rsidRDefault="00842E27" w:rsidP="00842E27">
          <w:pPr>
            <w:jc w:val="center"/>
            <w:rPr>
              <w:rFonts w:ascii="Verdana" w:hAnsi="Verdana"/>
              <w:sz w:val="20"/>
            </w:rPr>
          </w:pPr>
          <w:r w:rsidRPr="00554D37">
            <w:rPr>
              <w:rFonts w:ascii="Verdana" w:hAnsi="Verdana"/>
              <w:sz w:val="20"/>
            </w:rPr>
            <w:t xml:space="preserve">Bureau </w:t>
          </w:r>
          <w:r>
            <w:rPr>
              <w:rFonts w:ascii="Verdana" w:hAnsi="Verdana"/>
              <w:sz w:val="20"/>
            </w:rPr>
            <w:t>o</w:t>
          </w:r>
          <w:r w:rsidRPr="00554D37">
            <w:rPr>
              <w:rFonts w:ascii="Verdana" w:hAnsi="Verdana"/>
              <w:sz w:val="20"/>
            </w:rPr>
            <w:t>f Procurement</w:t>
          </w:r>
        </w:p>
      </w:tc>
    </w:tr>
  </w:tbl>
  <w:p w14:paraId="7F11A41A" w14:textId="77777777" w:rsidR="00842E27" w:rsidRDefault="00842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BCC9" w14:textId="43A22CA0" w:rsidR="00CD3B2A" w:rsidRDefault="00CD3B2A">
    <w:pPr>
      <w:pStyle w:val="Header"/>
    </w:pPr>
    <w:r>
      <w:rPr>
        <w:rFonts w:ascii="Arial" w:hAnsi="Arial"/>
        <w:noProof/>
      </w:rPr>
      <w:drawing>
        <wp:anchor distT="0" distB="0" distL="114300" distR="114300" simplePos="0" relativeHeight="251659264" behindDoc="0" locked="0" layoutInCell="1" allowOverlap="1" wp14:anchorId="3F96BCB5" wp14:editId="23F071D9">
          <wp:simplePos x="0" y="0"/>
          <wp:positionH relativeFrom="page">
            <wp:posOffset>3200400</wp:posOffset>
          </wp:positionH>
          <wp:positionV relativeFrom="paragraph">
            <wp:posOffset>-219075</wp:posOffset>
          </wp:positionV>
          <wp:extent cx="1088136" cy="850392"/>
          <wp:effectExtent l="0" t="0" r="0" b="6985"/>
          <wp:wrapSquare wrapText="bothSides"/>
          <wp:docPr id="2" name="Picture 2" descr="A drawing of 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group of peopl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8136" cy="8503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7343F4" w14:paraId="4A90F6CB" w14:textId="77777777">
      <w:tc>
        <w:tcPr>
          <w:tcW w:w="11016" w:type="dxa"/>
          <w:shd w:val="clear" w:color="auto" w:fill="E0E0E0"/>
          <w:vAlign w:val="center"/>
        </w:tcPr>
        <w:p w14:paraId="6AC2B46F" w14:textId="77777777" w:rsidR="007343F4" w:rsidRDefault="007343F4">
          <w:pPr>
            <w:jc w:val="center"/>
            <w:rPr>
              <w:rFonts w:ascii="Verdana" w:hAnsi="Verdana"/>
              <w:szCs w:val="28"/>
            </w:rPr>
          </w:pPr>
          <w:r>
            <w:rPr>
              <w:rFonts w:ascii="Verdana" w:hAnsi="Verdana"/>
              <w:szCs w:val="28"/>
            </w:rPr>
            <w:t>Department Of General Services</w:t>
          </w:r>
        </w:p>
      </w:tc>
    </w:tr>
    <w:tr w:rsidR="007343F4" w14:paraId="7F7A7AD4" w14:textId="77777777">
      <w:trPr>
        <w:trHeight w:val="584"/>
      </w:trPr>
      <w:tc>
        <w:tcPr>
          <w:tcW w:w="11016" w:type="dxa"/>
          <w:shd w:val="clear" w:color="auto" w:fill="000000"/>
          <w:vAlign w:val="center"/>
        </w:tcPr>
        <w:p w14:paraId="365895E0" w14:textId="77777777" w:rsidR="007343F4" w:rsidRDefault="007343F4">
          <w:pPr>
            <w:jc w:val="center"/>
            <w:rPr>
              <w:rFonts w:ascii="Verdana" w:hAnsi="Verdana"/>
              <w:b/>
              <w:w w:val="150"/>
              <w:sz w:val="30"/>
              <w:szCs w:val="30"/>
            </w:rPr>
          </w:pPr>
          <w:r>
            <w:rPr>
              <w:rFonts w:ascii="Verdana" w:hAnsi="Verdana"/>
              <w:b/>
              <w:w w:val="150"/>
              <w:sz w:val="30"/>
              <w:szCs w:val="30"/>
            </w:rPr>
            <w:t>STATEWIDE CONTRACT WAIVER REQUEST</w:t>
          </w:r>
        </w:p>
      </w:tc>
    </w:tr>
    <w:tr w:rsidR="007343F4" w14:paraId="26CA4893" w14:textId="77777777">
      <w:trPr>
        <w:trHeight w:val="305"/>
      </w:trPr>
      <w:tc>
        <w:tcPr>
          <w:tcW w:w="11016" w:type="dxa"/>
          <w:shd w:val="clear" w:color="auto" w:fill="E0E0E0"/>
          <w:vAlign w:val="center"/>
        </w:tcPr>
        <w:p w14:paraId="18C709A9" w14:textId="77777777" w:rsidR="007343F4" w:rsidRDefault="007343F4">
          <w:pPr>
            <w:jc w:val="center"/>
            <w:rPr>
              <w:rFonts w:ascii="Verdana" w:hAnsi="Verdana"/>
              <w:szCs w:val="28"/>
            </w:rPr>
          </w:pPr>
          <w:r>
            <w:rPr>
              <w:rFonts w:ascii="Verdana" w:hAnsi="Verdana"/>
              <w:szCs w:val="28"/>
            </w:rPr>
            <w:t>Bureau Of Procurement</w:t>
          </w:r>
        </w:p>
      </w:tc>
    </w:tr>
  </w:tbl>
  <w:p w14:paraId="394F0160" w14:textId="77777777" w:rsidR="007343F4" w:rsidRDefault="00734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4EA"/>
    <w:multiLevelType w:val="hybridMultilevel"/>
    <w:tmpl w:val="C4C65748"/>
    <w:lvl w:ilvl="0" w:tplc="04090001">
      <w:start w:val="1"/>
      <w:numFmt w:val="bullet"/>
      <w:lvlText w:val=""/>
      <w:lvlJc w:val="left"/>
      <w:pPr>
        <w:tabs>
          <w:tab w:val="num" w:pos="768"/>
        </w:tabs>
        <w:ind w:left="768" w:hanging="360"/>
      </w:pPr>
      <w:rPr>
        <w:rFonts w:ascii="Symbol" w:hAnsi="Symbol" w:hint="default"/>
      </w:rPr>
    </w:lvl>
    <w:lvl w:ilvl="1" w:tplc="04090003">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 w15:restartNumberingAfterBreak="0">
    <w:nsid w:val="0D57710B"/>
    <w:multiLevelType w:val="hybridMultilevel"/>
    <w:tmpl w:val="0C603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F6B23"/>
    <w:multiLevelType w:val="hybridMultilevel"/>
    <w:tmpl w:val="ECA2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172F4"/>
    <w:multiLevelType w:val="hybridMultilevel"/>
    <w:tmpl w:val="8F36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B7DBE"/>
    <w:multiLevelType w:val="hybridMultilevel"/>
    <w:tmpl w:val="765AF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3152A6"/>
    <w:multiLevelType w:val="hybridMultilevel"/>
    <w:tmpl w:val="62105CA4"/>
    <w:lvl w:ilvl="0" w:tplc="BD4EE6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AC71DF"/>
    <w:multiLevelType w:val="hybridMultilevel"/>
    <w:tmpl w:val="9E7C78B8"/>
    <w:lvl w:ilvl="0" w:tplc="6CDA5A88">
      <w:start w:val="1"/>
      <w:numFmt w:val="decimal"/>
      <w:lvlText w:val="%1."/>
      <w:lvlJc w:val="left"/>
      <w:pPr>
        <w:tabs>
          <w:tab w:val="num" w:pos="288"/>
        </w:tabs>
        <w:ind w:left="432" w:hanging="288"/>
      </w:pPr>
      <w:rPr>
        <w:rFont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1765563">
    <w:abstractNumId w:val="1"/>
  </w:num>
  <w:num w:numId="2" w16cid:durableId="2102141702">
    <w:abstractNumId w:val="0"/>
  </w:num>
  <w:num w:numId="3" w16cid:durableId="852648905">
    <w:abstractNumId w:val="4"/>
  </w:num>
  <w:num w:numId="4" w16cid:durableId="959994911">
    <w:abstractNumId w:val="5"/>
  </w:num>
  <w:num w:numId="5" w16cid:durableId="528378354">
    <w:abstractNumId w:val="6"/>
  </w:num>
  <w:num w:numId="6" w16cid:durableId="2084527138">
    <w:abstractNumId w:val="3"/>
  </w:num>
  <w:num w:numId="7" w16cid:durableId="1110777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45"/>
    <w:rsid w:val="000061EA"/>
    <w:rsid w:val="00010449"/>
    <w:rsid w:val="0001348C"/>
    <w:rsid w:val="0001718C"/>
    <w:rsid w:val="00030B32"/>
    <w:rsid w:val="00031721"/>
    <w:rsid w:val="00032D7F"/>
    <w:rsid w:val="00033D35"/>
    <w:rsid w:val="00034C77"/>
    <w:rsid w:val="00043FC7"/>
    <w:rsid w:val="00045289"/>
    <w:rsid w:val="00047DE5"/>
    <w:rsid w:val="000545D9"/>
    <w:rsid w:val="00055A31"/>
    <w:rsid w:val="000562E1"/>
    <w:rsid w:val="00072954"/>
    <w:rsid w:val="00084C55"/>
    <w:rsid w:val="00091A00"/>
    <w:rsid w:val="000950DC"/>
    <w:rsid w:val="000A0BD5"/>
    <w:rsid w:val="000A1994"/>
    <w:rsid w:val="000A26CB"/>
    <w:rsid w:val="000B525A"/>
    <w:rsid w:val="000C37B3"/>
    <w:rsid w:val="000C4C7B"/>
    <w:rsid w:val="000C58A6"/>
    <w:rsid w:val="000D765A"/>
    <w:rsid w:val="000D7E2D"/>
    <w:rsid w:val="000E75D0"/>
    <w:rsid w:val="000F023A"/>
    <w:rsid w:val="001119C6"/>
    <w:rsid w:val="0011553E"/>
    <w:rsid w:val="00115C04"/>
    <w:rsid w:val="0011772F"/>
    <w:rsid w:val="00121E18"/>
    <w:rsid w:val="001232C1"/>
    <w:rsid w:val="00124237"/>
    <w:rsid w:val="00136FB4"/>
    <w:rsid w:val="001400B1"/>
    <w:rsid w:val="0014710F"/>
    <w:rsid w:val="00171B3C"/>
    <w:rsid w:val="00193932"/>
    <w:rsid w:val="001B3079"/>
    <w:rsid w:val="001B4EA9"/>
    <w:rsid w:val="001C57AF"/>
    <w:rsid w:val="001D4149"/>
    <w:rsid w:val="001E5138"/>
    <w:rsid w:val="001E6176"/>
    <w:rsid w:val="001F37C2"/>
    <w:rsid w:val="002058FC"/>
    <w:rsid w:val="00214145"/>
    <w:rsid w:val="00224091"/>
    <w:rsid w:val="00224D72"/>
    <w:rsid w:val="002272F2"/>
    <w:rsid w:val="00237DD2"/>
    <w:rsid w:val="002424CC"/>
    <w:rsid w:val="00244794"/>
    <w:rsid w:val="00246E70"/>
    <w:rsid w:val="00255A39"/>
    <w:rsid w:val="002619E3"/>
    <w:rsid w:val="002621F6"/>
    <w:rsid w:val="002630C7"/>
    <w:rsid w:val="002649EF"/>
    <w:rsid w:val="00281D68"/>
    <w:rsid w:val="00284D53"/>
    <w:rsid w:val="0029017B"/>
    <w:rsid w:val="002A4445"/>
    <w:rsid w:val="002B13BD"/>
    <w:rsid w:val="002C4461"/>
    <w:rsid w:val="002D0D57"/>
    <w:rsid w:val="002E00C8"/>
    <w:rsid w:val="002E7AF1"/>
    <w:rsid w:val="002E7F53"/>
    <w:rsid w:val="003122C0"/>
    <w:rsid w:val="00315074"/>
    <w:rsid w:val="00317DEC"/>
    <w:rsid w:val="00330D93"/>
    <w:rsid w:val="00337D29"/>
    <w:rsid w:val="00342D35"/>
    <w:rsid w:val="00346908"/>
    <w:rsid w:val="00361980"/>
    <w:rsid w:val="00364ED8"/>
    <w:rsid w:val="00370E4C"/>
    <w:rsid w:val="00372C7B"/>
    <w:rsid w:val="00381CF8"/>
    <w:rsid w:val="0038722A"/>
    <w:rsid w:val="00390922"/>
    <w:rsid w:val="00396029"/>
    <w:rsid w:val="003A0752"/>
    <w:rsid w:val="003C07D5"/>
    <w:rsid w:val="003D6C30"/>
    <w:rsid w:val="003D7432"/>
    <w:rsid w:val="003E1847"/>
    <w:rsid w:val="003E3108"/>
    <w:rsid w:val="003E6C24"/>
    <w:rsid w:val="003F6B17"/>
    <w:rsid w:val="00401AA8"/>
    <w:rsid w:val="00402A12"/>
    <w:rsid w:val="00422830"/>
    <w:rsid w:val="00433F42"/>
    <w:rsid w:val="0043501B"/>
    <w:rsid w:val="00451DC2"/>
    <w:rsid w:val="00453840"/>
    <w:rsid w:val="00457FA4"/>
    <w:rsid w:val="00464E34"/>
    <w:rsid w:val="00472686"/>
    <w:rsid w:val="00480662"/>
    <w:rsid w:val="00483263"/>
    <w:rsid w:val="00484322"/>
    <w:rsid w:val="004A365F"/>
    <w:rsid w:val="004A579F"/>
    <w:rsid w:val="004A6637"/>
    <w:rsid w:val="004A75F6"/>
    <w:rsid w:val="004C21A9"/>
    <w:rsid w:val="004C2A1D"/>
    <w:rsid w:val="004C4A82"/>
    <w:rsid w:val="004E772A"/>
    <w:rsid w:val="004F0046"/>
    <w:rsid w:val="004F2457"/>
    <w:rsid w:val="004F28CA"/>
    <w:rsid w:val="00502AA4"/>
    <w:rsid w:val="00514F7A"/>
    <w:rsid w:val="0054462B"/>
    <w:rsid w:val="005468BA"/>
    <w:rsid w:val="00552EBC"/>
    <w:rsid w:val="00554BDA"/>
    <w:rsid w:val="00554D37"/>
    <w:rsid w:val="00555894"/>
    <w:rsid w:val="00561214"/>
    <w:rsid w:val="00561DC3"/>
    <w:rsid w:val="00562448"/>
    <w:rsid w:val="00565A60"/>
    <w:rsid w:val="005662AC"/>
    <w:rsid w:val="00577BE3"/>
    <w:rsid w:val="00580732"/>
    <w:rsid w:val="00590AD1"/>
    <w:rsid w:val="00593A83"/>
    <w:rsid w:val="00593EB7"/>
    <w:rsid w:val="00595057"/>
    <w:rsid w:val="005A1278"/>
    <w:rsid w:val="005A1CF2"/>
    <w:rsid w:val="005A4C32"/>
    <w:rsid w:val="005A6FCA"/>
    <w:rsid w:val="005B0D5C"/>
    <w:rsid w:val="005C670F"/>
    <w:rsid w:val="005D6C0B"/>
    <w:rsid w:val="005E6D9E"/>
    <w:rsid w:val="00610336"/>
    <w:rsid w:val="00611E4E"/>
    <w:rsid w:val="00620087"/>
    <w:rsid w:val="006519CC"/>
    <w:rsid w:val="006656F9"/>
    <w:rsid w:val="006722C4"/>
    <w:rsid w:val="00675075"/>
    <w:rsid w:val="00675E89"/>
    <w:rsid w:val="00676EE9"/>
    <w:rsid w:val="0069430C"/>
    <w:rsid w:val="006A3541"/>
    <w:rsid w:val="006A5840"/>
    <w:rsid w:val="006B3587"/>
    <w:rsid w:val="006D357C"/>
    <w:rsid w:val="006D5895"/>
    <w:rsid w:val="006E1079"/>
    <w:rsid w:val="006F071B"/>
    <w:rsid w:val="006F1852"/>
    <w:rsid w:val="00700605"/>
    <w:rsid w:val="00701649"/>
    <w:rsid w:val="00703714"/>
    <w:rsid w:val="00704F70"/>
    <w:rsid w:val="0070751E"/>
    <w:rsid w:val="00711770"/>
    <w:rsid w:val="00721B17"/>
    <w:rsid w:val="007317BF"/>
    <w:rsid w:val="00731825"/>
    <w:rsid w:val="007343F4"/>
    <w:rsid w:val="0074410A"/>
    <w:rsid w:val="0074650D"/>
    <w:rsid w:val="007466EB"/>
    <w:rsid w:val="00763B39"/>
    <w:rsid w:val="007658FE"/>
    <w:rsid w:val="00771EC1"/>
    <w:rsid w:val="00773348"/>
    <w:rsid w:val="007749F9"/>
    <w:rsid w:val="00782A79"/>
    <w:rsid w:val="00786498"/>
    <w:rsid w:val="00786828"/>
    <w:rsid w:val="00796FB5"/>
    <w:rsid w:val="007A3A14"/>
    <w:rsid w:val="007B0903"/>
    <w:rsid w:val="007C3D3E"/>
    <w:rsid w:val="007C7EE2"/>
    <w:rsid w:val="007D138D"/>
    <w:rsid w:val="007E232F"/>
    <w:rsid w:val="00806244"/>
    <w:rsid w:val="0082035E"/>
    <w:rsid w:val="008216E7"/>
    <w:rsid w:val="008257A6"/>
    <w:rsid w:val="0084163E"/>
    <w:rsid w:val="00842E27"/>
    <w:rsid w:val="008529F5"/>
    <w:rsid w:val="008568AE"/>
    <w:rsid w:val="00865E35"/>
    <w:rsid w:val="00872818"/>
    <w:rsid w:val="00872FD5"/>
    <w:rsid w:val="008750AE"/>
    <w:rsid w:val="00890325"/>
    <w:rsid w:val="00893E30"/>
    <w:rsid w:val="008A0C37"/>
    <w:rsid w:val="008B1CAE"/>
    <w:rsid w:val="008C77BF"/>
    <w:rsid w:val="008D250F"/>
    <w:rsid w:val="008E05D2"/>
    <w:rsid w:val="008E2EAC"/>
    <w:rsid w:val="008F3985"/>
    <w:rsid w:val="008F3F35"/>
    <w:rsid w:val="009033F6"/>
    <w:rsid w:val="009246BF"/>
    <w:rsid w:val="00925563"/>
    <w:rsid w:val="009270C5"/>
    <w:rsid w:val="0092728B"/>
    <w:rsid w:val="00927E40"/>
    <w:rsid w:val="00930D34"/>
    <w:rsid w:val="009340F4"/>
    <w:rsid w:val="009429EC"/>
    <w:rsid w:val="009549D4"/>
    <w:rsid w:val="0097080D"/>
    <w:rsid w:val="009731B6"/>
    <w:rsid w:val="009800E1"/>
    <w:rsid w:val="00982144"/>
    <w:rsid w:val="00986940"/>
    <w:rsid w:val="009921ED"/>
    <w:rsid w:val="009B0331"/>
    <w:rsid w:val="009B1268"/>
    <w:rsid w:val="009B75C6"/>
    <w:rsid w:val="009C2B6D"/>
    <w:rsid w:val="009C5096"/>
    <w:rsid w:val="009C5219"/>
    <w:rsid w:val="009C67B6"/>
    <w:rsid w:val="009D0104"/>
    <w:rsid w:val="009D7FC1"/>
    <w:rsid w:val="009F55E3"/>
    <w:rsid w:val="009F5913"/>
    <w:rsid w:val="00A05C43"/>
    <w:rsid w:val="00A07691"/>
    <w:rsid w:val="00A1185A"/>
    <w:rsid w:val="00A12303"/>
    <w:rsid w:val="00A16A62"/>
    <w:rsid w:val="00A26D5E"/>
    <w:rsid w:val="00A37CCB"/>
    <w:rsid w:val="00A45D92"/>
    <w:rsid w:val="00A50F82"/>
    <w:rsid w:val="00A530C8"/>
    <w:rsid w:val="00A54058"/>
    <w:rsid w:val="00A85F17"/>
    <w:rsid w:val="00A90A81"/>
    <w:rsid w:val="00AA4059"/>
    <w:rsid w:val="00AB1A8C"/>
    <w:rsid w:val="00AD0AB5"/>
    <w:rsid w:val="00AD0C88"/>
    <w:rsid w:val="00AE5ED9"/>
    <w:rsid w:val="00AE763D"/>
    <w:rsid w:val="00AF108D"/>
    <w:rsid w:val="00B02135"/>
    <w:rsid w:val="00B06087"/>
    <w:rsid w:val="00B07A1C"/>
    <w:rsid w:val="00B2371D"/>
    <w:rsid w:val="00B23A69"/>
    <w:rsid w:val="00B23EDA"/>
    <w:rsid w:val="00B26FF1"/>
    <w:rsid w:val="00B32109"/>
    <w:rsid w:val="00B337C1"/>
    <w:rsid w:val="00B3790D"/>
    <w:rsid w:val="00B4083F"/>
    <w:rsid w:val="00B53774"/>
    <w:rsid w:val="00B54606"/>
    <w:rsid w:val="00B564DE"/>
    <w:rsid w:val="00B5767D"/>
    <w:rsid w:val="00B737B1"/>
    <w:rsid w:val="00B761A4"/>
    <w:rsid w:val="00B81DC3"/>
    <w:rsid w:val="00B85BA1"/>
    <w:rsid w:val="00B94C5D"/>
    <w:rsid w:val="00B977A1"/>
    <w:rsid w:val="00BA0BF5"/>
    <w:rsid w:val="00BB4588"/>
    <w:rsid w:val="00BB634B"/>
    <w:rsid w:val="00BC05F8"/>
    <w:rsid w:val="00BC6112"/>
    <w:rsid w:val="00BD0B58"/>
    <w:rsid w:val="00BD33E5"/>
    <w:rsid w:val="00BF5638"/>
    <w:rsid w:val="00BF6F0A"/>
    <w:rsid w:val="00BF7F2B"/>
    <w:rsid w:val="00C00A1D"/>
    <w:rsid w:val="00C10B90"/>
    <w:rsid w:val="00C10E9B"/>
    <w:rsid w:val="00C369D3"/>
    <w:rsid w:val="00C41AAC"/>
    <w:rsid w:val="00C41BC8"/>
    <w:rsid w:val="00C42247"/>
    <w:rsid w:val="00C43342"/>
    <w:rsid w:val="00C454DA"/>
    <w:rsid w:val="00C46585"/>
    <w:rsid w:val="00C5032E"/>
    <w:rsid w:val="00C54369"/>
    <w:rsid w:val="00C54F4A"/>
    <w:rsid w:val="00C60EFE"/>
    <w:rsid w:val="00C61D24"/>
    <w:rsid w:val="00C761F0"/>
    <w:rsid w:val="00C83F3E"/>
    <w:rsid w:val="00C872A0"/>
    <w:rsid w:val="00C87983"/>
    <w:rsid w:val="00CA160B"/>
    <w:rsid w:val="00CA4DFF"/>
    <w:rsid w:val="00CB0E6E"/>
    <w:rsid w:val="00CB512F"/>
    <w:rsid w:val="00CC07D9"/>
    <w:rsid w:val="00CC3AE7"/>
    <w:rsid w:val="00CC7AA5"/>
    <w:rsid w:val="00CD367D"/>
    <w:rsid w:val="00CD3B2A"/>
    <w:rsid w:val="00CD636C"/>
    <w:rsid w:val="00CE020F"/>
    <w:rsid w:val="00CE5681"/>
    <w:rsid w:val="00CF062E"/>
    <w:rsid w:val="00CF6DAC"/>
    <w:rsid w:val="00CF7285"/>
    <w:rsid w:val="00D05FBF"/>
    <w:rsid w:val="00D07114"/>
    <w:rsid w:val="00D15566"/>
    <w:rsid w:val="00D170EA"/>
    <w:rsid w:val="00D27B15"/>
    <w:rsid w:val="00D40709"/>
    <w:rsid w:val="00D46559"/>
    <w:rsid w:val="00D5795A"/>
    <w:rsid w:val="00D67CF2"/>
    <w:rsid w:val="00D74F79"/>
    <w:rsid w:val="00D8142A"/>
    <w:rsid w:val="00DA6611"/>
    <w:rsid w:val="00DB578D"/>
    <w:rsid w:val="00DB77FC"/>
    <w:rsid w:val="00DC2ED4"/>
    <w:rsid w:val="00DC6D07"/>
    <w:rsid w:val="00DD11BD"/>
    <w:rsid w:val="00DE0151"/>
    <w:rsid w:val="00E05550"/>
    <w:rsid w:val="00E1017B"/>
    <w:rsid w:val="00E37270"/>
    <w:rsid w:val="00E503D9"/>
    <w:rsid w:val="00E5676D"/>
    <w:rsid w:val="00E659C4"/>
    <w:rsid w:val="00E73E55"/>
    <w:rsid w:val="00E923E3"/>
    <w:rsid w:val="00E9437A"/>
    <w:rsid w:val="00E960CA"/>
    <w:rsid w:val="00E97532"/>
    <w:rsid w:val="00EA7B44"/>
    <w:rsid w:val="00EC34A1"/>
    <w:rsid w:val="00EE2344"/>
    <w:rsid w:val="00F03A0F"/>
    <w:rsid w:val="00F10B88"/>
    <w:rsid w:val="00F1560A"/>
    <w:rsid w:val="00F2092E"/>
    <w:rsid w:val="00F24612"/>
    <w:rsid w:val="00F26518"/>
    <w:rsid w:val="00F27F5C"/>
    <w:rsid w:val="00F46055"/>
    <w:rsid w:val="00F5298D"/>
    <w:rsid w:val="00F54D4E"/>
    <w:rsid w:val="00F63492"/>
    <w:rsid w:val="00F738B3"/>
    <w:rsid w:val="00F77309"/>
    <w:rsid w:val="00F81482"/>
    <w:rsid w:val="00F83D73"/>
    <w:rsid w:val="00FB3656"/>
    <w:rsid w:val="00FB37B1"/>
    <w:rsid w:val="00FC208A"/>
    <w:rsid w:val="00FC269E"/>
    <w:rsid w:val="00FD36D0"/>
    <w:rsid w:val="00FD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5C07F15"/>
  <w15:chartTrackingRefBased/>
  <w15:docId w15:val="{DB2C6D72-B773-4324-8297-6D75E2D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widowControl/>
      <w:outlineLvl w:val="0"/>
    </w:pPr>
    <w:rPr>
      <w:b/>
      <w:sz w:val="20"/>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Text">
    <w:name w:val="Indented Text"/>
    <w:basedOn w:val="Normal"/>
    <w:pPr>
      <w:spacing w:before="120" w:after="120"/>
      <w:ind w:left="57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Pr>
      <w:b/>
      <w:noProof/>
    </w:rPr>
  </w:style>
  <w:style w:type="paragraph" w:customStyle="1" w:styleId="tabletop">
    <w:name w:val="tabletop"/>
    <w:basedOn w:val="Normal"/>
    <w:pPr>
      <w:tabs>
        <w:tab w:val="center" w:pos="4320"/>
        <w:tab w:val="right" w:pos="8496"/>
        <w:tab w:val="right" w:pos="8640"/>
      </w:tabs>
    </w:pPr>
    <w:rPr>
      <w:rFonts w:ascii="Helvetica" w:hAnsi="Helvetica"/>
      <w:sz w:val="16"/>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01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widowControl/>
    </w:pPr>
    <w:rPr>
      <w:rFonts w:ascii="Helvetica" w:hAnsi="Helvetica"/>
      <w:b/>
      <w:bCs/>
      <w:i/>
      <w:iCs/>
      <w:sz w:val="22"/>
    </w:rPr>
  </w:style>
  <w:style w:type="paragraph" w:styleId="NormalWeb">
    <w:name w:val="Normal (Web)"/>
    <w:basedOn w:val="Normal"/>
    <w:rsid w:val="00B85BA1"/>
    <w:pPr>
      <w:widowControl/>
      <w:spacing w:before="100" w:beforeAutospacing="1" w:after="100" w:afterAutospacing="1"/>
    </w:pPr>
    <w:rPr>
      <w:szCs w:val="24"/>
    </w:rPr>
  </w:style>
  <w:style w:type="character" w:styleId="Hyperlink">
    <w:name w:val="Hyperlink"/>
    <w:basedOn w:val="DefaultParagraphFont"/>
    <w:uiPriority w:val="99"/>
    <w:unhideWhenUsed/>
    <w:rsid w:val="00A12303"/>
    <w:rPr>
      <w:color w:val="0563C1" w:themeColor="hyperlink"/>
      <w:u w:val="single"/>
    </w:rPr>
  </w:style>
  <w:style w:type="character" w:styleId="UnresolvedMention">
    <w:name w:val="Unresolved Mention"/>
    <w:basedOn w:val="DefaultParagraphFont"/>
    <w:uiPriority w:val="99"/>
    <w:semiHidden/>
    <w:unhideWhenUsed/>
    <w:rsid w:val="00A12303"/>
    <w:rPr>
      <w:color w:val="605E5C"/>
      <w:shd w:val="clear" w:color="auto" w:fill="E1DFDD"/>
    </w:rPr>
  </w:style>
  <w:style w:type="paragraph" w:styleId="ListParagraph">
    <w:name w:val="List Paragraph"/>
    <w:basedOn w:val="Normal"/>
    <w:uiPriority w:val="34"/>
    <w:qFormat/>
    <w:rsid w:val="0038722A"/>
    <w:pPr>
      <w:ind w:left="720"/>
      <w:contextualSpacing/>
    </w:pPr>
  </w:style>
  <w:style w:type="character" w:styleId="CommentReference">
    <w:name w:val="annotation reference"/>
    <w:basedOn w:val="DefaultParagraphFont"/>
    <w:uiPriority w:val="99"/>
    <w:semiHidden/>
    <w:unhideWhenUsed/>
    <w:rsid w:val="0038722A"/>
    <w:rPr>
      <w:sz w:val="16"/>
      <w:szCs w:val="16"/>
    </w:rPr>
  </w:style>
  <w:style w:type="paragraph" w:styleId="CommentText">
    <w:name w:val="annotation text"/>
    <w:basedOn w:val="Normal"/>
    <w:link w:val="CommentTextChar"/>
    <w:uiPriority w:val="99"/>
    <w:unhideWhenUsed/>
    <w:rsid w:val="0038722A"/>
    <w:rPr>
      <w:sz w:val="20"/>
    </w:rPr>
  </w:style>
  <w:style w:type="character" w:customStyle="1" w:styleId="CommentTextChar">
    <w:name w:val="Comment Text Char"/>
    <w:basedOn w:val="DefaultParagraphFont"/>
    <w:link w:val="CommentText"/>
    <w:uiPriority w:val="99"/>
    <w:rsid w:val="0038722A"/>
  </w:style>
  <w:style w:type="paragraph" w:styleId="CommentSubject">
    <w:name w:val="annotation subject"/>
    <w:basedOn w:val="CommentText"/>
    <w:next w:val="CommentText"/>
    <w:link w:val="CommentSubjectChar"/>
    <w:uiPriority w:val="99"/>
    <w:semiHidden/>
    <w:unhideWhenUsed/>
    <w:rsid w:val="0038722A"/>
    <w:rPr>
      <w:b/>
      <w:bCs/>
    </w:rPr>
  </w:style>
  <w:style w:type="character" w:customStyle="1" w:styleId="CommentSubjectChar">
    <w:name w:val="Comment Subject Char"/>
    <w:basedOn w:val="CommentTextChar"/>
    <w:link w:val="CommentSubject"/>
    <w:uiPriority w:val="99"/>
    <w:semiHidden/>
    <w:rsid w:val="00387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77834">
      <w:bodyDiv w:val="1"/>
      <w:marLeft w:val="0"/>
      <w:marRight w:val="0"/>
      <w:marTop w:val="0"/>
      <w:marBottom w:val="0"/>
      <w:divBdr>
        <w:top w:val="none" w:sz="0" w:space="0" w:color="auto"/>
        <w:left w:val="none" w:sz="0" w:space="0" w:color="auto"/>
        <w:bottom w:val="none" w:sz="0" w:space="0" w:color="auto"/>
        <w:right w:val="none" w:sz="0" w:space="0" w:color="auto"/>
      </w:divBdr>
    </w:div>
    <w:div w:id="1509832778">
      <w:bodyDiv w:val="1"/>
      <w:marLeft w:val="0"/>
      <w:marRight w:val="0"/>
      <w:marTop w:val="0"/>
      <w:marBottom w:val="0"/>
      <w:divBdr>
        <w:top w:val="none" w:sz="0" w:space="0" w:color="auto"/>
        <w:left w:val="none" w:sz="0" w:space="0" w:color="auto"/>
        <w:bottom w:val="none" w:sz="0" w:space="0" w:color="auto"/>
        <w:right w:val="none" w:sz="0" w:space="0" w:color="auto"/>
      </w:divBdr>
      <w:divsChild>
        <w:div w:id="209134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treasury.gov/divest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egis.state.pa.us/cfdocs/legis/li/uconsCheck.cfm?yr=2023&amp;sessInd=0&amp;act=5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atreasury.gov/pdf/divestment/List-Pursuant-to-Act-57-of-2023-Belarus.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treasury.gov/pdf/divestment/List-Pursuant-to-Act-57-of-2023-Russia.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lecker\Desktop\BOP-004%20-%20Emergency%20Procurement%20Request%20(09-25-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917520-BC54-48D0-9192-94119984EAE9}">
  <ds:schemaRefs>
    <ds:schemaRef ds:uri="http://schemas.microsoft.com/sharepoint/v3/contenttype/forms"/>
  </ds:schemaRefs>
</ds:datastoreItem>
</file>

<file path=customXml/itemProps2.xml><?xml version="1.0" encoding="utf-8"?>
<ds:datastoreItem xmlns:ds="http://schemas.openxmlformats.org/officeDocument/2006/customXml" ds:itemID="{D7C332D0-80FD-45F3-A2E1-CEBD9C324ADE}">
  <ds:schemaRefs>
    <ds:schemaRef ds:uri="http://schemas.microsoft.com/office/2006/metadata/properties"/>
    <ds:schemaRef ds:uri="http://schemas.microsoft.com/office/infopath/2007/PartnerControls"/>
    <ds:schemaRef ds:uri="193263b6-ca71-4c26-ab19-799d1991c9ff"/>
    <ds:schemaRef ds:uri="1dc70f87-843d-4725-ae8b-ffc289ddea50"/>
    <ds:schemaRef ds:uri="http://schemas.microsoft.com/sharepoint/v3"/>
  </ds:schemaRefs>
</ds:datastoreItem>
</file>

<file path=customXml/itemProps3.xml><?xml version="1.0" encoding="utf-8"?>
<ds:datastoreItem xmlns:ds="http://schemas.openxmlformats.org/officeDocument/2006/customXml" ds:itemID="{806BF900-6B73-46C6-9DF3-04F0A7C3AF44}">
  <ds:schemaRefs>
    <ds:schemaRef ds:uri="http://schemas.openxmlformats.org/officeDocument/2006/bibliography"/>
  </ds:schemaRefs>
</ds:datastoreItem>
</file>

<file path=customXml/itemProps4.xml><?xml version="1.0" encoding="utf-8"?>
<ds:datastoreItem xmlns:ds="http://schemas.openxmlformats.org/officeDocument/2006/customXml" ds:itemID="{AA294800-C73F-4AA6-A5B8-6C86E6797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4E6302-023C-40A2-95A3-9377516159C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BOP-004 - Emergency Procurement Request (09-25-06)</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Bureau of Procurement</Manager>
  <Company>Commonwealth of PA</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Commonwealth of Pennsylvania</dc:creator>
  <cp:keywords/>
  <cp:lastModifiedBy>Richard Peddigree</cp:lastModifiedBy>
  <cp:revision>2</cp:revision>
  <cp:lastPrinted>2007-06-06T17:09:00Z</cp:lastPrinted>
  <dcterms:created xsi:type="dcterms:W3CDTF">2025-12-04T16:34:00Z</dcterms:created>
  <dcterms:modified xsi:type="dcterms:W3CDTF">2025-12-04T16:34:00Z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isplay_urn:schemas-microsoft-com:office:office#Editor">
    <vt:lpwstr>System Account</vt:lpwstr>
  </property>
  <property fmtid="{D5CDD505-2E9C-101B-9397-08002B2CF9AE}" pid="4" name="Order">
    <vt:lpwstr>88100.0000000000</vt:lpwstr>
  </property>
  <property fmtid="{D5CDD505-2E9C-101B-9397-08002B2CF9AE}" pid="5" name="TemplateUrl">
    <vt:lpwstr/>
  </property>
  <property fmtid="{D5CDD505-2E9C-101B-9397-08002B2CF9AE}" pid="6" name="PublishingRollupImage">
    <vt:lpwstr/>
  </property>
  <property fmtid="{D5CDD505-2E9C-101B-9397-08002B2CF9AE}" pid="7" name="Audience">
    <vt:lpwstr/>
  </property>
  <property fmtid="{D5CDD505-2E9C-101B-9397-08002B2CF9AE}" pid="8" name="PublishingVariationRelationshipLinkFieldID">
    <vt:lpwstr/>
  </property>
  <property fmtid="{D5CDD505-2E9C-101B-9397-08002B2CF9AE}" pid="9" name="PublishingContactName">
    <vt:lpwstr/>
  </property>
  <property fmtid="{D5CDD505-2E9C-101B-9397-08002B2CF9AE}" pid="10" name="PublishingContactEmail">
    <vt:lpwstr/>
  </property>
  <property fmtid="{D5CDD505-2E9C-101B-9397-08002B2CF9AE}" pid="11" name="Comments">
    <vt:lpwstr/>
  </property>
  <property fmtid="{D5CDD505-2E9C-101B-9397-08002B2CF9AE}" pid="12" name="PublishingPageLayout">
    <vt:lpwstr/>
  </property>
  <property fmtid="{D5CDD505-2E9C-101B-9397-08002B2CF9AE}" pid="13" name="xd_Signature">
    <vt:lpwstr/>
  </property>
  <property fmtid="{D5CDD505-2E9C-101B-9397-08002B2CF9AE}" pid="14" name="xd_ProgID">
    <vt:lpwstr/>
  </property>
  <property fmtid="{D5CDD505-2E9C-101B-9397-08002B2CF9AE}" pid="15" name="PublishingContactPicture">
    <vt:lpwstr/>
  </property>
  <property fmtid="{D5CDD505-2E9C-101B-9397-08002B2CF9AE}" pid="16" name="PublishingVariationGroupID">
    <vt:lpwstr/>
  </property>
  <property fmtid="{D5CDD505-2E9C-101B-9397-08002B2CF9AE}" pid="17" name="display_urn:schemas-microsoft-com:office:office#Author">
    <vt:lpwstr>System Account</vt:lpwstr>
  </property>
  <property fmtid="{D5CDD505-2E9C-101B-9397-08002B2CF9AE}" pid="18" name="SeoBrowserTitle">
    <vt:lpwstr/>
  </property>
  <property fmtid="{D5CDD505-2E9C-101B-9397-08002B2CF9AE}" pid="19" name="SeoKeywords">
    <vt:lpwstr/>
  </property>
  <property fmtid="{D5CDD505-2E9C-101B-9397-08002B2CF9AE}" pid="20" name="PublishingIsFurlPage">
    <vt:lpwstr/>
  </property>
  <property fmtid="{D5CDD505-2E9C-101B-9397-08002B2CF9AE}" pid="21" name="RobotsNoIndex">
    <vt:lpwstr/>
  </property>
  <property fmtid="{D5CDD505-2E9C-101B-9397-08002B2CF9AE}" pid="22" name="SeoMetaDescription">
    <vt:lpwstr/>
  </property>
  <property fmtid="{D5CDD505-2E9C-101B-9397-08002B2CF9AE}" pid="23" name="ContentTypeId">
    <vt:lpwstr>0x0101005923C6B93CBD624781949D2AB50B9117</vt:lpwstr>
  </property>
  <property fmtid="{D5CDD505-2E9C-101B-9397-08002B2CF9AE}" pid="24" name="MediaServiceImageTags">
    <vt:lpwstr/>
  </property>
</Properties>
</file>